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DC1E" w14:textId="55CDC095" w:rsidR="00522A15" w:rsidRPr="00A17B28" w:rsidRDefault="00867B1C" w:rsidP="00867B1C">
      <w:pPr>
        <w:jc w:val="center"/>
      </w:pPr>
      <w:r w:rsidRPr="00867B1C">
        <w:rPr>
          <w:noProof/>
        </w:rPr>
        <w:drawing>
          <wp:inline distT="0" distB="0" distL="0" distR="0" wp14:anchorId="6E4AECD9" wp14:editId="48276D48">
            <wp:extent cx="1347305" cy="647271"/>
            <wp:effectExtent l="0" t="0" r="5715" b="635"/>
            <wp:docPr id="10272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53" cy="67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6706E" w14:textId="6AD32195" w:rsidR="002D43B9" w:rsidRPr="00C45DD5" w:rsidRDefault="002D43B9" w:rsidP="00981C5C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C45DD5">
        <w:rPr>
          <w:b/>
          <w:bCs/>
          <w:sz w:val="28"/>
          <w:szCs w:val="28"/>
          <w:lang w:val="en-US"/>
        </w:rPr>
        <w:t>UNILEVER PAKISTAN FOODS LIMITED</w:t>
      </w:r>
    </w:p>
    <w:p w14:paraId="46E7F49B" w14:textId="32A64EC2" w:rsidR="002D43B9" w:rsidRPr="00C45DD5" w:rsidRDefault="002D43B9" w:rsidP="00981C5C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C45DD5">
        <w:rPr>
          <w:b/>
          <w:bCs/>
          <w:sz w:val="28"/>
          <w:szCs w:val="28"/>
          <w:lang w:val="en-US"/>
        </w:rPr>
        <w:t>ANNUAL GENERAL MEETING</w:t>
      </w:r>
    </w:p>
    <w:p w14:paraId="51EBC425" w14:textId="11E57CC2" w:rsidR="002D43B9" w:rsidRDefault="00522A15" w:rsidP="00522A15">
      <w:pPr>
        <w:tabs>
          <w:tab w:val="center" w:pos="4513"/>
          <w:tab w:val="right" w:pos="9026"/>
        </w:tabs>
        <w:spacing w:after="0" w:line="240" w:lineRule="auto"/>
        <w:rPr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="002D43B9" w:rsidRPr="00C45DD5">
        <w:rPr>
          <w:b/>
          <w:bCs/>
          <w:sz w:val="28"/>
          <w:szCs w:val="28"/>
          <w:lang w:val="en-US"/>
        </w:rPr>
        <w:t>POLLING ON SPECIAL RESOLUTION</w:t>
      </w:r>
      <w:r>
        <w:rPr>
          <w:b/>
          <w:bCs/>
          <w:sz w:val="28"/>
          <w:szCs w:val="28"/>
          <w:lang w:val="en-US"/>
        </w:rPr>
        <w:tab/>
      </w:r>
    </w:p>
    <w:p w14:paraId="595FD461" w14:textId="676F69F9" w:rsidR="002D43B9" w:rsidRDefault="002D43B9" w:rsidP="002D43B9">
      <w:pPr>
        <w:spacing w:after="0" w:line="240" w:lineRule="auto"/>
        <w:rPr>
          <w:lang w:val="en-US"/>
        </w:rPr>
      </w:pPr>
    </w:p>
    <w:p w14:paraId="1CE656E5" w14:textId="42501F47" w:rsidR="002D43B9" w:rsidRPr="00C45DD5" w:rsidRDefault="002D43B9" w:rsidP="002D43B9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en-US"/>
        </w:rPr>
      </w:pPr>
      <w:r w:rsidRPr="00C45DD5">
        <w:rPr>
          <w:b/>
          <w:bCs/>
          <w:sz w:val="36"/>
          <w:szCs w:val="36"/>
          <w:u w:val="single"/>
          <w:lang w:val="en-US"/>
        </w:rPr>
        <w:t>BALLOT PAPER</w:t>
      </w:r>
    </w:p>
    <w:p w14:paraId="0F63B4C0" w14:textId="273F0AB2" w:rsidR="00923786" w:rsidRPr="00923786" w:rsidRDefault="00923786" w:rsidP="00923786">
      <w:pPr>
        <w:spacing w:after="0" w:line="240" w:lineRule="auto"/>
        <w:rPr>
          <w:lang w:val="en-US"/>
        </w:rPr>
      </w:pPr>
      <w:r w:rsidRPr="00923786">
        <w:rPr>
          <w:lang w:val="en-US"/>
        </w:rPr>
        <w:t>Ballot paper for voting through post for the Special Businesses at the Annual General Meeting to be held on Thursday, April 16, 2024, at 10:30 a.m. at The</w:t>
      </w:r>
      <w:r>
        <w:rPr>
          <w:lang w:val="en-US"/>
        </w:rPr>
        <w:t xml:space="preserve"> </w:t>
      </w:r>
      <w:r w:rsidRPr="00923786">
        <w:rPr>
          <w:lang w:val="en-US"/>
        </w:rPr>
        <w:t>Institute Chartered Accountants of Pakistan, Chartered Accountants Avenue, Clifton, Block-8, Karachi.</w:t>
      </w:r>
      <w:r>
        <w:rPr>
          <w:lang w:val="en-US"/>
        </w:rPr>
        <w:t xml:space="preserve"> </w:t>
      </w:r>
      <w:r w:rsidRPr="00923786">
        <w:rPr>
          <w:lang w:val="en-US"/>
        </w:rPr>
        <w:t>Website: www.unileverpk</w:t>
      </w:r>
    </w:p>
    <w:p w14:paraId="47CD5B1C" w14:textId="1E230CA8" w:rsidR="002D43B9" w:rsidRPr="002D43B9" w:rsidRDefault="002D43B9" w:rsidP="00923786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2D43B9" w14:paraId="4E9BD036" w14:textId="77777777" w:rsidTr="00981C5C">
        <w:tc>
          <w:tcPr>
            <w:tcW w:w="5382" w:type="dxa"/>
          </w:tcPr>
          <w:p w14:paraId="31D2B3A7" w14:textId="73B83EF8" w:rsidR="002D43B9" w:rsidRPr="00981C5C" w:rsidRDefault="002D43B9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Folio / CDC Account Number</w:t>
            </w:r>
          </w:p>
        </w:tc>
        <w:tc>
          <w:tcPr>
            <w:tcW w:w="3634" w:type="dxa"/>
          </w:tcPr>
          <w:p w14:paraId="7B42D96B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1A06B584" w14:textId="77777777" w:rsidTr="00981C5C">
        <w:tc>
          <w:tcPr>
            <w:tcW w:w="5382" w:type="dxa"/>
          </w:tcPr>
          <w:p w14:paraId="0CC7483F" w14:textId="42266730" w:rsidR="002D43B9" w:rsidRPr="00981C5C" w:rsidRDefault="002D43B9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Name of Shareholder / Proxyholder</w:t>
            </w:r>
          </w:p>
        </w:tc>
        <w:tc>
          <w:tcPr>
            <w:tcW w:w="3634" w:type="dxa"/>
          </w:tcPr>
          <w:p w14:paraId="542B3E6D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6D567099" w14:textId="77777777" w:rsidTr="00981C5C">
        <w:tc>
          <w:tcPr>
            <w:tcW w:w="5382" w:type="dxa"/>
          </w:tcPr>
          <w:p w14:paraId="64AA96FD" w14:textId="4E5FCAD7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Registered Address</w:t>
            </w:r>
          </w:p>
        </w:tc>
        <w:tc>
          <w:tcPr>
            <w:tcW w:w="3634" w:type="dxa"/>
          </w:tcPr>
          <w:p w14:paraId="7F6F5680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1FEF8F6C" w14:textId="77777777" w:rsidTr="00981C5C">
        <w:tc>
          <w:tcPr>
            <w:tcW w:w="5382" w:type="dxa"/>
          </w:tcPr>
          <w:p w14:paraId="282A806A" w14:textId="7330B307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Number of shares Held</w:t>
            </w:r>
          </w:p>
        </w:tc>
        <w:tc>
          <w:tcPr>
            <w:tcW w:w="3634" w:type="dxa"/>
          </w:tcPr>
          <w:p w14:paraId="018D2C77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6FD2FE5E" w14:textId="77777777" w:rsidTr="00981C5C">
        <w:tc>
          <w:tcPr>
            <w:tcW w:w="5382" w:type="dxa"/>
          </w:tcPr>
          <w:p w14:paraId="4C11443E" w14:textId="0087BB90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(CNIC/Passport No. (in case of foreigner)(copy to be attached)</w:t>
            </w:r>
          </w:p>
        </w:tc>
        <w:tc>
          <w:tcPr>
            <w:tcW w:w="3634" w:type="dxa"/>
          </w:tcPr>
          <w:p w14:paraId="4D73D584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6E384578" w14:textId="77777777" w:rsidTr="00981C5C">
        <w:tc>
          <w:tcPr>
            <w:tcW w:w="5382" w:type="dxa"/>
          </w:tcPr>
          <w:p w14:paraId="3E88FD61" w14:textId="77777777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(Additional information and enclosures</w:t>
            </w:r>
          </w:p>
          <w:p w14:paraId="0C755F0D" w14:textId="70221D2D" w:rsidR="00923786" w:rsidRPr="00981C5C" w:rsidRDefault="00923786" w:rsidP="00923786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(in case of representative of body corporate, corporation, and federal Government)</w:t>
            </w:r>
          </w:p>
        </w:tc>
        <w:tc>
          <w:tcPr>
            <w:tcW w:w="3634" w:type="dxa"/>
          </w:tcPr>
          <w:p w14:paraId="0DCC35CA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6A05AC45" w14:textId="77777777" w:rsidTr="00981C5C">
        <w:tc>
          <w:tcPr>
            <w:tcW w:w="5382" w:type="dxa"/>
          </w:tcPr>
          <w:p w14:paraId="7FCE0A8B" w14:textId="652C50BC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Name of Authorized Signatory</w:t>
            </w:r>
          </w:p>
        </w:tc>
        <w:tc>
          <w:tcPr>
            <w:tcW w:w="3634" w:type="dxa"/>
          </w:tcPr>
          <w:p w14:paraId="1E7783BD" w14:textId="77777777" w:rsidR="002D43B9" w:rsidRDefault="002D43B9" w:rsidP="002D43B9">
            <w:pPr>
              <w:rPr>
                <w:lang w:val="en-US"/>
              </w:rPr>
            </w:pPr>
          </w:p>
        </w:tc>
      </w:tr>
      <w:tr w:rsidR="002D43B9" w14:paraId="0D1CEE52" w14:textId="77777777" w:rsidTr="00981C5C">
        <w:tc>
          <w:tcPr>
            <w:tcW w:w="5382" w:type="dxa"/>
          </w:tcPr>
          <w:p w14:paraId="76AEBF43" w14:textId="41017558" w:rsidR="002D43B9" w:rsidRPr="00981C5C" w:rsidRDefault="00923786" w:rsidP="002D43B9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(CNIC/Passport No. (in case of foreigner) of Authorized Signatory (copy to be attached)</w:t>
            </w:r>
          </w:p>
        </w:tc>
        <w:tc>
          <w:tcPr>
            <w:tcW w:w="3634" w:type="dxa"/>
          </w:tcPr>
          <w:p w14:paraId="28EC5245" w14:textId="77777777" w:rsidR="002D43B9" w:rsidRDefault="002D43B9" w:rsidP="002D43B9">
            <w:pPr>
              <w:rPr>
                <w:lang w:val="en-US"/>
              </w:rPr>
            </w:pPr>
          </w:p>
        </w:tc>
      </w:tr>
    </w:tbl>
    <w:p w14:paraId="503BA39D" w14:textId="6ED6C6AD" w:rsidR="00923786" w:rsidRPr="008430C4" w:rsidRDefault="00923786" w:rsidP="00923786">
      <w:pPr>
        <w:spacing w:after="0" w:line="240" w:lineRule="auto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>Resolution for Special Business (1)</w:t>
      </w:r>
    </w:p>
    <w:p w14:paraId="7B894F92" w14:textId="77777777" w:rsidR="00981C5C" w:rsidRPr="008430C4" w:rsidRDefault="00981C5C" w:rsidP="00923786">
      <w:pPr>
        <w:spacing w:after="0" w:line="240" w:lineRule="auto"/>
        <w:rPr>
          <w:sz w:val="18"/>
          <w:szCs w:val="18"/>
          <w:lang w:val="en-US"/>
        </w:rPr>
      </w:pPr>
    </w:p>
    <w:p w14:paraId="03224348" w14:textId="5DBE815C" w:rsidR="00923786" w:rsidRPr="00084685" w:rsidRDefault="00923786" w:rsidP="00923786">
      <w:pPr>
        <w:spacing w:after="0" w:line="240" w:lineRule="auto"/>
        <w:rPr>
          <w:b/>
          <w:bCs/>
          <w:sz w:val="18"/>
          <w:szCs w:val="18"/>
          <w:lang w:val="en-US"/>
        </w:rPr>
      </w:pPr>
      <w:r w:rsidRPr="00084685">
        <w:rPr>
          <w:b/>
          <w:bCs/>
          <w:sz w:val="18"/>
          <w:szCs w:val="18"/>
          <w:lang w:val="en-US"/>
        </w:rPr>
        <w:t>Approval for Online Transmission of Annual Audited Financial Statements</w:t>
      </w:r>
      <w:r w:rsidR="00981C5C" w:rsidRPr="00084685">
        <w:rPr>
          <w:b/>
          <w:bCs/>
          <w:sz w:val="18"/>
          <w:szCs w:val="18"/>
          <w:lang w:val="en-US"/>
        </w:rPr>
        <w:t>:</w:t>
      </w:r>
    </w:p>
    <w:p w14:paraId="66DD5AFA" w14:textId="77777777" w:rsidR="00981C5C" w:rsidRPr="008430C4" w:rsidRDefault="00981C5C" w:rsidP="00923786">
      <w:pPr>
        <w:spacing w:after="0" w:line="240" w:lineRule="auto"/>
        <w:rPr>
          <w:sz w:val="18"/>
          <w:szCs w:val="18"/>
          <w:lang w:val="en-US"/>
        </w:rPr>
      </w:pPr>
    </w:p>
    <w:p w14:paraId="30F9A8F6" w14:textId="54F807C1" w:rsidR="00923786" w:rsidRPr="008430C4" w:rsidRDefault="00923786" w:rsidP="00923786">
      <w:pPr>
        <w:spacing w:after="0" w:line="240" w:lineRule="auto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>“RESOLVED that the Company may transmit the annual audited financial statements to the members via QR enabled code and weblink, in place of CD / DVD /USB, as allowed by the Securities and Exchange Commission of Pakistan vide its $.R.O. 389(I)/2023 dated 21st March 2023.</w:t>
      </w:r>
    </w:p>
    <w:p w14:paraId="360BC430" w14:textId="19E1DDAA" w:rsidR="00923786" w:rsidRPr="008430C4" w:rsidRDefault="00923786" w:rsidP="00923786">
      <w:pPr>
        <w:spacing w:after="0" w:line="240" w:lineRule="auto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>RESOLVED FURTHER that the Chief Executive Officer, Chief Financial Officer and the Company Secretary be and hereby are jointly and singularly authorized to</w:t>
      </w:r>
      <w:r w:rsidR="00981C5C" w:rsidRPr="008430C4">
        <w:rPr>
          <w:sz w:val="18"/>
          <w:szCs w:val="18"/>
          <w:lang w:val="en-US"/>
        </w:rPr>
        <w:t xml:space="preserve"> </w:t>
      </w:r>
      <w:r w:rsidRPr="008430C4">
        <w:rPr>
          <w:sz w:val="18"/>
          <w:szCs w:val="18"/>
          <w:lang w:val="en-US"/>
        </w:rPr>
        <w:t>do all such acts and take all such steps as may be necessary or desirable to give effect to the foregoing resolution.”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43"/>
      </w:tblGrid>
      <w:tr w:rsidR="008430C4" w:rsidRPr="008430C4" w14:paraId="737C1B53" w14:textId="77777777" w:rsidTr="00DE0749">
        <w:tc>
          <w:tcPr>
            <w:tcW w:w="9351" w:type="dxa"/>
            <w:gridSpan w:val="4"/>
          </w:tcPr>
          <w:p w14:paraId="1E445B65" w14:textId="2F25D923" w:rsidR="008430C4" w:rsidRPr="008430C4" w:rsidRDefault="008430C4" w:rsidP="00FF6C5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8430C4">
              <w:rPr>
                <w:sz w:val="18"/>
                <w:szCs w:val="18"/>
                <w:lang w:val="en-US"/>
              </w:rPr>
              <w:t>nstructions For Poll</w:t>
            </w:r>
            <w:r w:rsidR="00DE0749">
              <w:rPr>
                <w:sz w:val="18"/>
                <w:szCs w:val="18"/>
                <w:lang w:val="en-US"/>
              </w:rPr>
              <w:t>:</w:t>
            </w:r>
          </w:p>
          <w:p w14:paraId="3F72EC70" w14:textId="17FF0BBE" w:rsidR="008430C4" w:rsidRPr="008430C4" w:rsidRDefault="008430C4" w:rsidP="00FF6C5C">
            <w:pPr>
              <w:rPr>
                <w:sz w:val="18"/>
                <w:szCs w:val="18"/>
                <w:lang w:val="en-US"/>
              </w:rPr>
            </w:pPr>
            <w:r w:rsidRPr="008430C4">
              <w:rPr>
                <w:sz w:val="18"/>
                <w:szCs w:val="18"/>
                <w:lang w:val="en-US"/>
              </w:rPr>
              <w:t>Please indicate your vote by ticking (</w:t>
            </w:r>
            <w:r w:rsidRPr="008430C4">
              <w:rPr>
                <w:rFonts w:cstheme="minorHAnsi"/>
                <w:sz w:val="18"/>
                <w:szCs w:val="18"/>
                <w:lang w:val="en-US"/>
              </w:rPr>
              <w:t>√</w:t>
            </w:r>
            <w:r w:rsidRPr="008430C4">
              <w:rPr>
                <w:sz w:val="18"/>
                <w:szCs w:val="18"/>
                <w:lang w:val="en-US"/>
              </w:rPr>
              <w:t>) the relevant box.</w:t>
            </w:r>
          </w:p>
          <w:p w14:paraId="36E547C0" w14:textId="6C88A458" w:rsidR="008430C4" w:rsidRPr="008430C4" w:rsidRDefault="008430C4" w:rsidP="008430C4">
            <w:pPr>
              <w:rPr>
                <w:sz w:val="18"/>
                <w:szCs w:val="18"/>
                <w:lang w:val="en-US"/>
              </w:rPr>
            </w:pPr>
            <w:r w:rsidRPr="008430C4">
              <w:rPr>
                <w:sz w:val="18"/>
                <w:szCs w:val="18"/>
                <w:lang w:val="en-US"/>
              </w:rPr>
              <w:t>In case if both the boxes are marked as (</w:t>
            </w:r>
            <w:r w:rsidRPr="008430C4">
              <w:rPr>
                <w:rFonts w:cstheme="minorHAnsi"/>
                <w:sz w:val="18"/>
                <w:szCs w:val="18"/>
                <w:lang w:val="en-US"/>
              </w:rPr>
              <w:t>√</w:t>
            </w:r>
            <w:r w:rsidRPr="008430C4">
              <w:rPr>
                <w:sz w:val="18"/>
                <w:szCs w:val="18"/>
                <w:lang w:val="en-US"/>
              </w:rPr>
              <w:t>), you poll shall be treated as “Rejected”.</w:t>
            </w:r>
          </w:p>
          <w:p w14:paraId="1C75EFC5" w14:textId="70E81159" w:rsidR="008430C4" w:rsidRPr="008430C4" w:rsidRDefault="008430C4" w:rsidP="008430C4">
            <w:pPr>
              <w:rPr>
                <w:sz w:val="14"/>
                <w:szCs w:val="14"/>
                <w:lang w:val="en-US"/>
              </w:rPr>
            </w:pPr>
            <w:r w:rsidRPr="008430C4">
              <w:rPr>
                <w:sz w:val="18"/>
                <w:szCs w:val="18"/>
                <w:lang w:val="en-US"/>
              </w:rPr>
              <w:t>I/we hereby exercise my/our vote in respect of the above resolutions through ballot by conveying my/our assent or dissent to the resolution by placing tick(v) mark in the appropriate box below;</w:t>
            </w:r>
          </w:p>
        </w:tc>
      </w:tr>
      <w:tr w:rsidR="00981C5C" w14:paraId="4D4D5D57" w14:textId="77777777" w:rsidTr="008430C4">
        <w:tc>
          <w:tcPr>
            <w:tcW w:w="3823" w:type="dxa"/>
          </w:tcPr>
          <w:p w14:paraId="098ABAC4" w14:textId="3B75E261" w:rsidR="00981C5C" w:rsidRPr="00DE0749" w:rsidRDefault="00981C5C" w:rsidP="00981C5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E0749">
              <w:rPr>
                <w:b/>
                <w:bCs/>
                <w:sz w:val="18"/>
                <w:szCs w:val="18"/>
                <w:lang w:val="en-US"/>
              </w:rPr>
              <w:t>Resolution</w:t>
            </w:r>
          </w:p>
        </w:tc>
        <w:tc>
          <w:tcPr>
            <w:tcW w:w="1984" w:type="dxa"/>
          </w:tcPr>
          <w:p w14:paraId="2A2BA880" w14:textId="3AA6BC4F" w:rsidR="00981C5C" w:rsidRPr="00DE0749" w:rsidRDefault="00981C5C" w:rsidP="0092378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E0749">
              <w:rPr>
                <w:b/>
                <w:bCs/>
                <w:sz w:val="18"/>
                <w:szCs w:val="18"/>
                <w:lang w:val="en-US"/>
              </w:rPr>
              <w:t>No. of ordinary shares for which vote cast</w:t>
            </w:r>
          </w:p>
        </w:tc>
        <w:tc>
          <w:tcPr>
            <w:tcW w:w="1701" w:type="dxa"/>
          </w:tcPr>
          <w:p w14:paraId="67EC1249" w14:textId="31C552E1" w:rsidR="00981C5C" w:rsidRPr="00DE0749" w:rsidRDefault="00981C5C" w:rsidP="0092378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E0749">
              <w:rPr>
                <w:b/>
                <w:bCs/>
                <w:sz w:val="18"/>
                <w:szCs w:val="18"/>
                <w:lang w:val="en-US"/>
              </w:rPr>
              <w:t>I / We Assent to the Resolution (FOR)</w:t>
            </w:r>
          </w:p>
        </w:tc>
        <w:tc>
          <w:tcPr>
            <w:tcW w:w="1843" w:type="dxa"/>
          </w:tcPr>
          <w:p w14:paraId="668667EA" w14:textId="5C25B850" w:rsidR="00981C5C" w:rsidRPr="00DE0749" w:rsidRDefault="00981C5C" w:rsidP="0092378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E0749">
              <w:rPr>
                <w:b/>
                <w:bCs/>
                <w:sz w:val="18"/>
                <w:szCs w:val="18"/>
                <w:lang w:val="en-US"/>
              </w:rPr>
              <w:t xml:space="preserve">I / We </w:t>
            </w:r>
            <w:proofErr w:type="spellStart"/>
            <w:r w:rsidRPr="00DE0749">
              <w:rPr>
                <w:b/>
                <w:bCs/>
                <w:sz w:val="18"/>
                <w:szCs w:val="18"/>
                <w:lang w:val="en-US"/>
              </w:rPr>
              <w:t>Dessent</w:t>
            </w:r>
            <w:proofErr w:type="spellEnd"/>
            <w:r w:rsidRPr="00DE0749">
              <w:rPr>
                <w:b/>
                <w:bCs/>
                <w:sz w:val="18"/>
                <w:szCs w:val="18"/>
                <w:lang w:val="en-US"/>
              </w:rPr>
              <w:t xml:space="preserve"> to the Resolution (AGAINST)</w:t>
            </w:r>
          </w:p>
        </w:tc>
      </w:tr>
      <w:tr w:rsidR="00981C5C" w14:paraId="35FC88C9" w14:textId="77777777" w:rsidTr="008430C4">
        <w:tc>
          <w:tcPr>
            <w:tcW w:w="3823" w:type="dxa"/>
          </w:tcPr>
          <w:p w14:paraId="736FED9E" w14:textId="3FDA260C" w:rsidR="00981C5C" w:rsidRPr="00981C5C" w:rsidRDefault="00981C5C" w:rsidP="00981C5C">
            <w:pPr>
              <w:rPr>
                <w:sz w:val="18"/>
                <w:szCs w:val="18"/>
                <w:lang w:val="en-US"/>
              </w:rPr>
            </w:pPr>
            <w:r w:rsidRPr="00981C5C">
              <w:rPr>
                <w:sz w:val="18"/>
                <w:szCs w:val="18"/>
                <w:lang w:val="en-US"/>
              </w:rPr>
              <w:t>Resolution for Special Business (1): Approval for Online Transmission of Annual Audited Financial Statements</w:t>
            </w:r>
          </w:p>
        </w:tc>
        <w:tc>
          <w:tcPr>
            <w:tcW w:w="1984" w:type="dxa"/>
          </w:tcPr>
          <w:p w14:paraId="27FBA9D5" w14:textId="77777777" w:rsidR="00981C5C" w:rsidRPr="00981C5C" w:rsidRDefault="00981C5C" w:rsidP="009237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AF055A" w14:textId="77777777" w:rsidR="00981C5C" w:rsidRPr="00981C5C" w:rsidRDefault="00981C5C" w:rsidP="009237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616D37A4" w14:textId="77777777" w:rsidR="00981C5C" w:rsidRPr="00981C5C" w:rsidRDefault="00981C5C" w:rsidP="0092378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7F04D5A" w14:textId="77777777" w:rsidR="00981C5C" w:rsidRPr="00A52EAE" w:rsidRDefault="00981C5C" w:rsidP="00981C5C">
      <w:pPr>
        <w:spacing w:after="0" w:line="240" w:lineRule="auto"/>
        <w:rPr>
          <w:b/>
          <w:bCs/>
          <w:sz w:val="18"/>
          <w:szCs w:val="18"/>
          <w:u w:val="single"/>
          <w:lang w:val="en-US"/>
        </w:rPr>
      </w:pPr>
      <w:r w:rsidRPr="00A52EAE">
        <w:rPr>
          <w:b/>
          <w:bCs/>
          <w:sz w:val="18"/>
          <w:szCs w:val="18"/>
          <w:u w:val="single"/>
          <w:lang w:val="en-US"/>
        </w:rPr>
        <w:t>Notes:</w:t>
      </w:r>
    </w:p>
    <w:p w14:paraId="2EDEEFEB" w14:textId="2A441F2E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1</w:t>
      </w:r>
      <w:r w:rsidR="008430C4" w:rsidRPr="00051E51">
        <w:rPr>
          <w:sz w:val="16"/>
          <w:szCs w:val="16"/>
          <w:lang w:val="en-US"/>
        </w:rPr>
        <w:t>.</w:t>
      </w:r>
      <w:r w:rsidRPr="00051E51">
        <w:rPr>
          <w:sz w:val="16"/>
          <w:szCs w:val="16"/>
          <w:lang w:val="en-US"/>
        </w:rPr>
        <w:t xml:space="preserve"> Dully filled ballot paper should be sent to the Chairman of Pakistan Unilever Pakistan Foods Limited at Avari Plaza Fatima Jinnah Road, Karachi </w:t>
      </w:r>
      <w:r w:rsidR="008430C4" w:rsidRPr="00051E51">
        <w:rPr>
          <w:sz w:val="16"/>
          <w:szCs w:val="16"/>
          <w:lang w:val="en-US"/>
        </w:rPr>
        <w:t>–</w:t>
      </w:r>
      <w:r w:rsidRPr="00051E51">
        <w:rPr>
          <w:sz w:val="16"/>
          <w:szCs w:val="16"/>
          <w:lang w:val="en-US"/>
        </w:rPr>
        <w:t xml:space="preserve"> 75530</w:t>
      </w:r>
      <w:r w:rsidR="008430C4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or e-mail at Corporate. Secretarial @ unilever.com</w:t>
      </w:r>
    </w:p>
    <w:p w14:paraId="528DBD4A" w14:textId="398479DE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2</w:t>
      </w:r>
      <w:r w:rsidR="008430C4" w:rsidRPr="00051E51">
        <w:rPr>
          <w:sz w:val="16"/>
          <w:szCs w:val="16"/>
          <w:lang w:val="en-US"/>
        </w:rPr>
        <w:t>.</w:t>
      </w:r>
      <w:r w:rsidRPr="00051E51">
        <w:rPr>
          <w:sz w:val="16"/>
          <w:szCs w:val="16"/>
          <w:lang w:val="en-US"/>
        </w:rPr>
        <w:t xml:space="preserve"> Copy of CNIC/ Passport (in case of foreigner) should be enclosed with the postal ballot form.</w:t>
      </w:r>
    </w:p>
    <w:p w14:paraId="092658CA" w14:textId="420A793C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3</w:t>
      </w:r>
      <w:r w:rsidR="008430C4" w:rsidRPr="00051E51">
        <w:rPr>
          <w:sz w:val="16"/>
          <w:szCs w:val="16"/>
          <w:lang w:val="en-US"/>
        </w:rPr>
        <w:t>.</w:t>
      </w:r>
      <w:r w:rsidRPr="00051E51">
        <w:rPr>
          <w:sz w:val="16"/>
          <w:szCs w:val="16"/>
          <w:lang w:val="en-US"/>
        </w:rPr>
        <w:t xml:space="preserve"> Ballot paper should reach the Chairman within business hours by or before Monday, April 15, 2024, Any postal ballot received after this date, will not be</w:t>
      </w:r>
      <w:r w:rsidR="00084685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considered for voting.</w:t>
      </w:r>
    </w:p>
    <w:p w14:paraId="7E9C1163" w14:textId="6A8D907C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4</w:t>
      </w:r>
      <w:r w:rsidR="008430C4" w:rsidRPr="00051E51">
        <w:rPr>
          <w:sz w:val="16"/>
          <w:szCs w:val="16"/>
          <w:lang w:val="en-US"/>
        </w:rPr>
        <w:t>.</w:t>
      </w:r>
      <w:r w:rsidRPr="00051E51">
        <w:rPr>
          <w:sz w:val="16"/>
          <w:szCs w:val="16"/>
          <w:lang w:val="en-US"/>
        </w:rPr>
        <w:t xml:space="preserve"> Signature on ballot paper should match with signature on CNIC/ Passport. (in case of foreigner).</w:t>
      </w:r>
    </w:p>
    <w:p w14:paraId="64A02AA9" w14:textId="77777777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5. Incomplete, unsigned, incorrect, defaced, torn, mutilated, over written poll paper will be rejected.</w:t>
      </w:r>
    </w:p>
    <w:p w14:paraId="66FE68B8" w14:textId="24431658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6. In</w:t>
      </w:r>
      <w:r w:rsidR="00BA737C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case of a representative of a body corporate, corporation or Federal Government, the Ballot Paper Form must be accompanied by a copy of the CNIC</w:t>
      </w:r>
      <w:r w:rsidR="008430C4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of an authorized person, an attested copy of Board Resolution, Power of Attorney, Authorization Letter etc., in accordance with Section(s) 138 or 139 of</w:t>
      </w:r>
      <w:r w:rsidR="008430C4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the Companies Act, 2017 as applicable. In the case of foreign body corporate etc., all documents must be attested by the Counsel General of Pakistan</w:t>
      </w:r>
      <w:r w:rsidR="008430C4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having jurisdiction over the member.</w:t>
      </w:r>
    </w:p>
    <w:p w14:paraId="49044804" w14:textId="77777777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</w:p>
    <w:p w14:paraId="218ED512" w14:textId="3701D07D" w:rsidR="00981C5C" w:rsidRPr="00051E51" w:rsidRDefault="00981C5C" w:rsidP="00981C5C">
      <w:pPr>
        <w:spacing w:after="0" w:line="240" w:lineRule="auto"/>
        <w:rPr>
          <w:sz w:val="16"/>
          <w:szCs w:val="16"/>
          <w:lang w:val="en-US"/>
        </w:rPr>
      </w:pPr>
      <w:r w:rsidRPr="00051E51">
        <w:rPr>
          <w:sz w:val="16"/>
          <w:szCs w:val="16"/>
          <w:lang w:val="en-US"/>
        </w:rPr>
        <w:t>Ballot Paper form has also been placed on the website of the Company at: www.unilever.pk Members may download the ballot paper from the website or use</w:t>
      </w:r>
      <w:r w:rsidR="00C45DD5" w:rsidRPr="00051E51">
        <w:rPr>
          <w:sz w:val="16"/>
          <w:szCs w:val="16"/>
          <w:lang w:val="en-US"/>
        </w:rPr>
        <w:t xml:space="preserve"> </w:t>
      </w:r>
      <w:r w:rsidRPr="00051E51">
        <w:rPr>
          <w:sz w:val="16"/>
          <w:szCs w:val="16"/>
          <w:lang w:val="en-US"/>
        </w:rPr>
        <w:t>an original/photocopy published in newspapers.</w:t>
      </w:r>
    </w:p>
    <w:p w14:paraId="2F8C875C" w14:textId="77777777" w:rsidR="004C7086" w:rsidRDefault="004C7086" w:rsidP="00C45DD5">
      <w:pPr>
        <w:spacing w:after="0" w:line="240" w:lineRule="auto"/>
        <w:ind w:left="6480"/>
        <w:rPr>
          <w:sz w:val="18"/>
          <w:szCs w:val="18"/>
          <w:lang w:val="en-US"/>
        </w:rPr>
      </w:pPr>
    </w:p>
    <w:p w14:paraId="716EC7C4" w14:textId="03460077" w:rsidR="00981C5C" w:rsidRPr="008430C4" w:rsidRDefault="00981C5C" w:rsidP="00C45DD5">
      <w:pPr>
        <w:spacing w:after="0" w:line="240" w:lineRule="auto"/>
        <w:ind w:left="6480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 xml:space="preserve">Date: </w:t>
      </w:r>
      <w:r w:rsidR="00C45DD5">
        <w:rPr>
          <w:sz w:val="18"/>
          <w:szCs w:val="18"/>
          <w:u w:val="single"/>
          <w:lang w:val="en-US"/>
        </w:rPr>
        <w:tab/>
      </w:r>
      <w:r w:rsidR="00C45DD5">
        <w:rPr>
          <w:sz w:val="18"/>
          <w:szCs w:val="18"/>
          <w:u w:val="single"/>
          <w:lang w:val="en-US"/>
        </w:rPr>
        <w:tab/>
      </w:r>
      <w:r w:rsidR="00C45DD5">
        <w:rPr>
          <w:sz w:val="18"/>
          <w:szCs w:val="18"/>
          <w:u w:val="single"/>
          <w:lang w:val="en-US"/>
        </w:rPr>
        <w:tab/>
      </w:r>
    </w:p>
    <w:p w14:paraId="6665EA28" w14:textId="77777777" w:rsidR="004569F3" w:rsidRDefault="004569F3" w:rsidP="00981C5C">
      <w:pPr>
        <w:spacing w:after="0" w:line="240" w:lineRule="auto"/>
        <w:rPr>
          <w:sz w:val="18"/>
          <w:szCs w:val="18"/>
          <w:u w:val="single"/>
          <w:lang w:val="en-US"/>
        </w:rPr>
      </w:pPr>
    </w:p>
    <w:p w14:paraId="41F2ACF4" w14:textId="4E928785" w:rsidR="00981C5C" w:rsidRPr="00FC4670" w:rsidRDefault="00FC4670" w:rsidP="00981C5C">
      <w:pPr>
        <w:spacing w:after="0" w:line="240" w:lineRule="auto"/>
        <w:rPr>
          <w:sz w:val="18"/>
          <w:szCs w:val="18"/>
          <w:u w:val="single"/>
          <w:lang w:val="en-US"/>
        </w:rPr>
      </w:pPr>
      <w:r>
        <w:rPr>
          <w:sz w:val="18"/>
          <w:szCs w:val="18"/>
          <w:u w:val="single"/>
          <w:lang w:val="en-US"/>
        </w:rPr>
        <w:tab/>
      </w:r>
      <w:r>
        <w:rPr>
          <w:sz w:val="18"/>
          <w:szCs w:val="18"/>
          <w:u w:val="single"/>
          <w:lang w:val="en-US"/>
        </w:rPr>
        <w:tab/>
      </w:r>
      <w:r>
        <w:rPr>
          <w:sz w:val="18"/>
          <w:szCs w:val="18"/>
          <w:u w:val="single"/>
          <w:lang w:val="en-US"/>
        </w:rPr>
        <w:tab/>
      </w:r>
      <w:r>
        <w:rPr>
          <w:sz w:val="18"/>
          <w:szCs w:val="18"/>
          <w:u w:val="single"/>
          <w:lang w:val="en-US"/>
        </w:rPr>
        <w:tab/>
      </w:r>
      <w:r>
        <w:rPr>
          <w:sz w:val="18"/>
          <w:szCs w:val="18"/>
          <w:u w:val="single"/>
          <w:lang w:val="en-US"/>
        </w:rPr>
        <w:tab/>
      </w:r>
    </w:p>
    <w:p w14:paraId="15E1E522" w14:textId="77777777" w:rsidR="00981C5C" w:rsidRPr="008430C4" w:rsidRDefault="00981C5C" w:rsidP="00981C5C">
      <w:pPr>
        <w:spacing w:after="0" w:line="240" w:lineRule="auto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>Shareholder/Proxy holder Signature/Authorized Signatory</w:t>
      </w:r>
    </w:p>
    <w:p w14:paraId="790E696B" w14:textId="162010B0" w:rsidR="00923786" w:rsidRPr="008430C4" w:rsidRDefault="00981C5C" w:rsidP="00981C5C">
      <w:pPr>
        <w:spacing w:after="0" w:line="240" w:lineRule="auto"/>
        <w:rPr>
          <w:sz w:val="18"/>
          <w:szCs w:val="18"/>
          <w:lang w:val="en-US"/>
        </w:rPr>
      </w:pPr>
      <w:r w:rsidRPr="008430C4">
        <w:rPr>
          <w:sz w:val="18"/>
          <w:szCs w:val="18"/>
          <w:lang w:val="en-US"/>
        </w:rPr>
        <w:t>(In case of corporate entity, please affix company stamp)</w:t>
      </w:r>
    </w:p>
    <w:sectPr w:rsidR="00923786" w:rsidRPr="008430C4" w:rsidSect="000F3D2E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9"/>
    <w:rsid w:val="00051E51"/>
    <w:rsid w:val="00084685"/>
    <w:rsid w:val="000F3D2E"/>
    <w:rsid w:val="00183057"/>
    <w:rsid w:val="0028321C"/>
    <w:rsid w:val="002D43B9"/>
    <w:rsid w:val="003A3C76"/>
    <w:rsid w:val="004440E3"/>
    <w:rsid w:val="004569F3"/>
    <w:rsid w:val="004C7086"/>
    <w:rsid w:val="004E66F0"/>
    <w:rsid w:val="00522A15"/>
    <w:rsid w:val="00685012"/>
    <w:rsid w:val="008430C4"/>
    <w:rsid w:val="00867B1C"/>
    <w:rsid w:val="00923786"/>
    <w:rsid w:val="00981C5C"/>
    <w:rsid w:val="00A17B28"/>
    <w:rsid w:val="00A52EAE"/>
    <w:rsid w:val="00BA737C"/>
    <w:rsid w:val="00C12D60"/>
    <w:rsid w:val="00C45DD5"/>
    <w:rsid w:val="00DE0749"/>
    <w:rsid w:val="00F21E14"/>
    <w:rsid w:val="00FC467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46DC"/>
  <w15:chartTrackingRefBased/>
  <w15:docId w15:val="{F41B2CBA-D9D3-4922-BE3A-C91AB2BA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Ahmed3, Hussain</dc:creator>
  <cp:keywords/>
  <dc:description/>
  <cp:lastModifiedBy>Ahmed3, Hussain</cp:lastModifiedBy>
  <cp:revision>18</cp:revision>
  <dcterms:created xsi:type="dcterms:W3CDTF">2024-04-08T20:03:00Z</dcterms:created>
  <dcterms:modified xsi:type="dcterms:W3CDTF">2024-04-09T03:50:00Z</dcterms:modified>
</cp:coreProperties>
</file>